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hd w:val="clear" w:fill="FFFFFF"/>
        <w:spacing w:before="480" w:beforeAutospacing="0" w:after="240" w:afterAutospacing="0"/>
        <w:ind w:left="0" w:right="0" w:firstLine="0"/>
        <w:jc w:val="center"/>
        <w:rPr>
          <w:rFonts w:hint="default" w:ascii="宋体" w:hAnsi="宋体" w:eastAsia="宋体" w:cs="宋体"/>
          <w:i w:val="0"/>
          <w:iCs w:val="0"/>
          <w:caps w:val="0"/>
          <w:color w:val="0F1115"/>
          <w:spacing w:val="0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44"/>
          <w:szCs w:val="44"/>
          <w:shd w:val="clear" w:fill="FFFFFF"/>
          <w:lang w:eastAsia="zh-CN"/>
        </w:rPr>
        <w:t>福建中医药大学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44"/>
          <w:szCs w:val="44"/>
          <w:shd w:val="clear" w:fill="FFFFFF"/>
        </w:rPr>
        <w:t>校园网络管理</w:t>
      </w:r>
      <w:r>
        <w:rPr>
          <w:rFonts w:hint="eastAsia" w:cs="宋体"/>
          <w:i w:val="0"/>
          <w:iCs w:val="0"/>
          <w:caps w:val="0"/>
          <w:color w:val="0F1115"/>
          <w:spacing w:val="0"/>
          <w:sz w:val="44"/>
          <w:szCs w:val="44"/>
          <w:shd w:val="clear" w:fill="FFFFFF"/>
          <w:lang w:val="en-US" w:eastAsia="zh-CN"/>
        </w:rPr>
        <w:t>办法（修订稿）</w:t>
      </w:r>
      <w:bookmarkStart w:id="0" w:name="_GoBack"/>
      <w:bookmarkEnd w:id="0"/>
    </w:p>
    <w:p>
      <w:pPr>
        <w:spacing w:before="156" w:beforeLines="50" w:after="156" w:afterLines="50" w:line="560" w:lineRule="exact"/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第一章 总则</w:t>
      </w:r>
    </w:p>
    <w:p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right="0" w:firstLine="643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第一条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 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为加强校园计算机网络（以下简称“校园网”）的建设、运行和管理，保障校园网安全、稳定、高效运行，促进信息化建设健康发展，更好地为教学、科研、管理和师生员工服务，依据《中华人民共和国网络安全法》《中华人民共和国数据安全法》《中华人民共和国个人信息保护法》《中华人民共和国计算机信息网络国际联网管理暂行规定》《中国教育和科研计算机网管理办法》等国家法律法规，结合本校实际，制定本办法。</w:t>
      </w:r>
    </w:p>
    <w:p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right="0" w:firstLine="643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第二条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 校园网是学校重要的信息化基础设施，是学校公共服务体系的重要组成部分。校园网旨在实现校内计算机互联互通，共享信息资源，并通过统一出口接入互联网。</w:t>
      </w:r>
    </w:p>
    <w:p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right="0" w:firstLine="643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第三条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 本办法适用于校园网（含有线网络、无线网络及业务专网）的规划、建设、运行、维护、使用和管理。凡接入和使用校园网的单位及个人，均应遵守本办法。</w:t>
      </w:r>
    </w:p>
    <w:p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right="0" w:firstLine="643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第四条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 校园网管理遵循“统筹规划、统一标准、分级管理、保障安全”的原则。学校网络安全和信息化领导小组负责校园网重大事项的决策与协调。</w:t>
      </w:r>
    </w:p>
    <w:p>
      <w:pPr>
        <w:spacing w:before="156" w:beforeLines="50" w:after="156" w:afterLines="50" w:line="560" w:lineRule="exact"/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第二章 管理机构与职责</w:t>
      </w:r>
    </w:p>
    <w:p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right="0" w:firstLine="643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第五条 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网络安全与信息化办公室（以下简称“网信办”）是校园网建设和管理的核心职能部门。其主要职责包括：</w:t>
      </w:r>
    </w:p>
    <w:p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right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（一）负责校园网的总体规划、设计、建设、运行维护及日常管理。</w:t>
      </w:r>
    </w:p>
    <w:p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right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（二）负责数据中心机房及弱电间的规划、建设、运行维护与日常管理。</w:t>
      </w:r>
    </w:p>
    <w:p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right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（三）参与新建改建楼宇弱电设计方案审核，协调推进网络基础设施建设项目。</w:t>
      </w:r>
    </w:p>
    <w:p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right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（四）负责校园网IP地址、域名的规划、分配与管理及域名备案。</w:t>
      </w:r>
    </w:p>
    <w:p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right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（五）负责用户账号的统一管理、身份认证与接入服务。</w:t>
      </w:r>
    </w:p>
    <w:p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right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（六）对各二级单位自建网络（含子网、业务专网）的建设方案进行技术指导，审核备案其子网设计方案。</w:t>
      </w:r>
    </w:p>
    <w:p>
      <w:pPr>
        <w:spacing w:before="156" w:beforeLines="50" w:after="156" w:afterLines="50" w:line="560" w:lineRule="exact"/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第三章 网络建设与接入管理</w:t>
      </w:r>
    </w:p>
    <w:p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right="0" w:firstLine="643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第六条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 校园网主干设施、核心设备及出口链路由网信办统一规划、建设与管理。任何单位和个人不得擅自接入或改变校园网主干结构。</w:t>
      </w:r>
    </w:p>
    <w:p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right="0" w:firstLine="643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第七条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 后勤（基建）等部门在负责新建、改建、扩建工程中的网络综合布线及配套设施建设时，应提前与网信办联系，共同制定综合布线设计方案，确保符合校园网整体规划与技术标准；建设完成后，须及时提交网络拓扑、设备清单、信息点位分布图、机房及弱电间规划、IP地址规划等相关资料，并须经网信办审核与验收。</w:t>
      </w:r>
    </w:p>
    <w:p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right="0" w:firstLine="643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第八条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 校内各部门建设子网、机房或业务专网，须向网信办提交书面联网申请及技术方案，经审批后方可实施；建设完成后，须及时提交网络拓扑、设备清单、信息点位分布图、机房及弱电间规划、IP地址规划等相关资料。未经批准，任何单位不得私自扩充下级子网或与校外网络联网。</w:t>
      </w:r>
    </w:p>
    <w:p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right="0" w:firstLine="643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第九条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 接入校园网实行实名登记和申请审批制度。</w:t>
      </w:r>
    </w:p>
    <w:p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right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（一）教职工和学生入校后即开通统一身份认证账号（可登录网上办事大厅、校园网上网认证、VPN系统），实行“一人一号”，严禁转借、转让。</w:t>
      </w:r>
    </w:p>
    <w:p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right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（二）校内非专人使用的共用设备入网，须由使用单位向网信办提交申请，经审批后方可入网。按照“谁使用、谁负责”的原则，使用单位应对该设备的网络行为负责。</w:t>
      </w:r>
    </w:p>
    <w:p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right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（三）附属单位人员因工作需要接入校园网，须由附属单位提出申请，明确使用时限，经审批后方可接入，并由附属单位对该人员的网络行为负责。</w:t>
      </w:r>
    </w:p>
    <w:p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right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（四）临时来访人员或校外合作单位工作人员因工作需要接入校园网，须由校内对接单位提出申请，明确使用时限，经审批后方可接入，并由校内对接单位对该人员的网络行为负责。</w:t>
      </w:r>
    </w:p>
    <w:p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right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（五）用户离校（毕业、离职等），原则上其网络账号予以注销或暂停。</w:t>
      </w:r>
    </w:p>
    <w:p>
      <w:pPr>
        <w:spacing w:before="156" w:beforeLines="50" w:after="156" w:afterLines="50" w:line="560" w:lineRule="exact"/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第四章 网络资源管理</w:t>
      </w:r>
    </w:p>
    <w:p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right="0" w:firstLine="643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第十条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 校园网IP地址属于学校重要信息资源，由网信办统一规划与分配。用户需按指定参数配置，严禁盗用、私自设置或更改IP地址。</w:t>
      </w:r>
    </w:p>
    <w:p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right="0" w:firstLine="643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第十一条 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校园网采取实名认证接入管理机制。用户上网必须使用本人账号通过认证，确保网络行为可追溯。网信办应依法留存用户注册信息及上网日志，保留期限不得少于六个月。</w:t>
      </w:r>
    </w:p>
    <w:p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right="0" w:firstLine="643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第十二条 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用户应妥善保管个人账号和密码。因密码泄露或账号借给他人使用导致的一切安全问题和法律责任，由账号所有人承担。</w:t>
      </w:r>
    </w:p>
    <w:p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right="0" w:firstLine="643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第十三条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 任何单位和个人不得从事以下危害网络安全的活动：</w:t>
      </w:r>
    </w:p>
    <w:p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right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（一）未经允许，接入校园网或使用网络资源；</w:t>
      </w:r>
    </w:p>
    <w:p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right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（二）未经允许，对网络功能、存储数据进行删除、修改或增加；</w:t>
      </w:r>
    </w:p>
    <w:p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right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（三）故意制作、传播计算机病毒或其他破坏性程序；</w:t>
      </w:r>
    </w:p>
    <w:p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right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（四）非法扫描、攻击他人计算机或网络设备；</w:t>
      </w:r>
    </w:p>
    <w:p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right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（五）私设代理服务器、VPN等设备绕开网络安全监管，或私自架设无线热点影响校园网正常运行。</w:t>
      </w:r>
    </w:p>
    <w:p>
      <w:pPr>
        <w:spacing w:before="156" w:beforeLines="50" w:after="156" w:afterLines="50" w:line="560" w:lineRule="exact"/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第五章 设备与环境管理</w:t>
      </w:r>
    </w:p>
    <w:p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right="0" w:firstLine="643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第十四条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 xml:space="preserve"> 校园网的公共网络设备（包括交换机、路由器、无线AP、光缆、弱电间设施等）属于学校固定资产，由网信办统一管理，各部门和个人应予以爱护。各单位在校园内开展道路施工、建筑维修、基本建设时，不得损坏校园网络相关设施；若施工作业确需拆除网络设备、中断校园网络服务的，须事先向网信办提出申请，经审批同意后方可实施。任何人不得擅自移动、拆卸、破坏网络设备及线路。</w:t>
      </w:r>
    </w:p>
    <w:p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right="0" w:firstLine="643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第十五条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 xml:space="preserve"> 数据中心机房（弱电间）等网络核心基础设施由网信办统一管理，须落实防雷、防火、防水、防盗及供电保障措施。未经网信办许可，非管理人员不得进入；确因工作需要进入的，须履行登记手续，并在管理人员陪同下方可进入。</w:t>
      </w:r>
    </w:p>
    <w:p>
      <w:pPr>
        <w:spacing w:before="156" w:beforeLines="50" w:after="156" w:afterLines="50" w:line="560" w:lineRule="exact"/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六</w:t>
      </w:r>
      <w:r>
        <w:rPr>
          <w:rFonts w:hint="eastAsia" w:ascii="黑体" w:hAnsi="黑体" w:eastAsia="黑体" w:cs="黑体"/>
          <w:sz w:val="32"/>
          <w:szCs w:val="32"/>
        </w:rPr>
        <w:t>章 违规处理</w:t>
      </w:r>
    </w:p>
    <w:p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right="0" w:firstLine="643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第十六条 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违反本条例规定的，网信办有权根据情节轻重采取以下处理措施：提出书面警告、责令整改、暂停网络服务、注销账号等。</w:t>
      </w:r>
    </w:p>
    <w:p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right="0" w:firstLine="643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第十七条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 对于违反国家法律法规的行为，或造成严重后果的，除追究其网络违规责任外，将移交学校纪检监察部门或公安机关依法处理。</w:t>
      </w:r>
    </w:p>
    <w:p>
      <w:pPr>
        <w:spacing w:before="156" w:beforeLines="50" w:after="156" w:afterLines="50" w:line="560" w:lineRule="exact"/>
        <w:jc w:val="center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第七章 附则</w:t>
      </w:r>
    </w:p>
    <w:p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right="0" w:firstLine="643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第十八条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 本办法由网信办负责解释。</w:t>
      </w:r>
    </w:p>
    <w:p>
      <w:pPr>
        <w:ind w:firstLine="643" w:firstLineChars="200"/>
        <w:rPr>
          <w:rFonts w:hint="default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第十九条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 本办法自发布之日起施行。原《</w:t>
      </w: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福建中医药大学校园网使用管理规定》同时废止。</w:t>
      </w:r>
    </w:p>
    <w:p>
      <w:pPr>
        <w:ind w:firstLine="620" w:firstLineChars="200"/>
        <w:rPr>
          <w:rFonts w:hint="default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</w:p>
    <w:p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right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QyYmFlZTQ5NjY0OTFjNTMzZDM4MDk1M2M0OTJiZDYifQ=="/>
  </w:docVars>
  <w:rsids>
    <w:rsidRoot w:val="6E1E15B8"/>
    <w:rsid w:val="130A23C8"/>
    <w:rsid w:val="252C16D6"/>
    <w:rsid w:val="281A0EA7"/>
    <w:rsid w:val="2E8E5855"/>
    <w:rsid w:val="39234006"/>
    <w:rsid w:val="55CC7CBD"/>
    <w:rsid w:val="586E3598"/>
    <w:rsid w:val="5A186C54"/>
    <w:rsid w:val="5D620FE9"/>
    <w:rsid w:val="63B9462A"/>
    <w:rsid w:val="664663E8"/>
    <w:rsid w:val="6E1E15B8"/>
    <w:rsid w:val="6F657DE3"/>
    <w:rsid w:val="730D7B4F"/>
    <w:rsid w:val="73932EF4"/>
    <w:rsid w:val="76667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0"/>
    <w:pPr>
      <w:spacing w:after="120"/>
    </w:pPr>
  </w:style>
  <w:style w:type="paragraph" w:styleId="5">
    <w:name w:val="Normal (Web)"/>
    <w:basedOn w:val="1"/>
    <w:qFormat/>
    <w:uiPriority w:val="0"/>
    <w:rPr>
      <w:sz w:val="24"/>
    </w:rPr>
  </w:style>
  <w:style w:type="character" w:styleId="8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2205</Words>
  <Characters>2215</Characters>
  <Lines>0</Lines>
  <Paragraphs>0</Paragraphs>
  <TotalTime>338</TotalTime>
  <ScaleCrop>false</ScaleCrop>
  <LinksUpToDate>false</LinksUpToDate>
  <CharactersWithSpaces>2241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2026-09-07T15:02:00Z</dcterms:created>
  <dc:creator>王永中</dc:creator>
  <cp:lastModifiedBy>郑斌</cp:lastModifiedBy>
  <cp:lastPrinted>2026-10-22T01:48:00Z</cp:lastPrinted>
  <dcterms:modified xsi:type="dcterms:W3CDTF">2026-10-26T01:46:41Z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4D7DA398A91541DBA4BCDEEA1A4F21D3_13</vt:lpwstr>
  </property>
  <property fmtid="{D5CDD505-2E9C-101B-9397-08002B2CF9AE}" pid="4" name="KSOTemplateDocerSaveRecord">
    <vt:lpwstr>eyJoZGlkIjoiNmIzNTU0ZTE2NDNjZGFhYmY0ZjQwNDcyYmY2ZTEwMjciLCJ1c2VySWQiOiIxNDcxNTg3MzIxIn0=</vt:lpwstr>
  </property>
</Properties>
</file>