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宋体" w:hAnsi="宋体" w:eastAsia="宋体" w:cs="宋体"/>
          <w:b/>
          <w:bCs/>
          <w:i w:val="0"/>
          <w:iCs w:val="0"/>
          <w:caps w:val="0"/>
          <w:color w:val="222222"/>
          <w:spacing w:val="0"/>
          <w:sz w:val="44"/>
          <w:szCs w:val="44"/>
          <w:shd w:val="clear" w:fill="FFFFFF"/>
        </w:rPr>
      </w:pPr>
      <w:r>
        <w:rPr>
          <w:rFonts w:hint="eastAsia" w:ascii="宋体" w:hAnsi="宋体" w:eastAsia="宋体" w:cs="宋体"/>
          <w:b/>
          <w:bCs/>
          <w:i w:val="0"/>
          <w:iCs w:val="0"/>
          <w:caps w:val="0"/>
          <w:color w:val="222222"/>
          <w:spacing w:val="0"/>
          <w:sz w:val="44"/>
          <w:szCs w:val="44"/>
          <w:shd w:val="clear" w:fill="FFFFFF"/>
          <w:lang w:val="en-US" w:eastAsia="zh-CN"/>
        </w:rPr>
        <w:t>福建中医药</w:t>
      </w:r>
      <w:r>
        <w:rPr>
          <w:rFonts w:hint="eastAsia" w:ascii="宋体" w:hAnsi="宋体" w:eastAsia="宋体" w:cs="宋体"/>
          <w:b/>
          <w:bCs/>
          <w:i w:val="0"/>
          <w:iCs w:val="0"/>
          <w:caps w:val="0"/>
          <w:color w:val="222222"/>
          <w:spacing w:val="0"/>
          <w:sz w:val="44"/>
          <w:szCs w:val="44"/>
          <w:shd w:val="clear" w:fill="FFFFFF"/>
        </w:rPr>
        <w:t>大学数据管理办法 （</w:t>
      </w:r>
      <w:r>
        <w:rPr>
          <w:rFonts w:hint="eastAsia" w:cs="宋体"/>
          <w:b/>
          <w:bCs/>
          <w:i w:val="0"/>
          <w:iCs w:val="0"/>
          <w:caps w:val="0"/>
          <w:color w:val="222222"/>
          <w:spacing w:val="0"/>
          <w:sz w:val="44"/>
          <w:szCs w:val="44"/>
          <w:shd w:val="clear" w:fill="FFFFFF"/>
          <w:lang w:val="en-US" w:eastAsia="zh-CN"/>
        </w:rPr>
        <w:t>修订稿</w:t>
      </w:r>
      <w:r>
        <w:rPr>
          <w:rFonts w:hint="eastAsia" w:ascii="宋体" w:hAnsi="宋体" w:eastAsia="宋体" w:cs="宋体"/>
          <w:b/>
          <w:bCs/>
          <w:i w:val="0"/>
          <w:iCs w:val="0"/>
          <w:caps w:val="0"/>
          <w:color w:val="222222"/>
          <w:spacing w:val="0"/>
          <w:sz w:val="44"/>
          <w:szCs w:val="44"/>
          <w:shd w:val="clear" w:fill="FFFFFF"/>
        </w:rPr>
        <w:t>）</w:t>
      </w:r>
    </w:p>
    <w:p>
      <w:pPr>
        <w:spacing w:before="156" w:beforeLines="50" w:after="156" w:afterLines="50" w:line="560" w:lineRule="exact"/>
        <w:jc w:val="center"/>
        <w:rPr>
          <w:rFonts w:ascii="仿宋_GB2312" w:eastAsia="仿宋_GB2312"/>
          <w:sz w:val="32"/>
          <w:szCs w:val="32"/>
        </w:rPr>
      </w:pPr>
      <w:r>
        <w:rPr>
          <w:rFonts w:hint="eastAsia" w:ascii="黑体" w:hAnsi="黑体" w:eastAsia="黑体" w:cs="黑体"/>
          <w:sz w:val="32"/>
          <w:szCs w:val="32"/>
        </w:rPr>
        <w:t>第一章</w:t>
      </w:r>
      <w:r>
        <w:rPr>
          <w:rFonts w:ascii="黑体" w:hAnsi="黑体" w:eastAsia="黑体" w:cs="黑体"/>
          <w:sz w:val="32"/>
          <w:szCs w:val="32"/>
        </w:rPr>
        <w:t xml:space="preserve">  </w:t>
      </w:r>
      <w:r>
        <w:rPr>
          <w:rFonts w:hint="eastAsia" w:ascii="黑体" w:hAnsi="黑体" w:eastAsia="黑体" w:cs="黑体"/>
          <w:sz w:val="32"/>
          <w:szCs w:val="32"/>
        </w:rPr>
        <w:t>总  则</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 xml:space="preserve">第一条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为深入贯彻落实立德树人根本任务，构建“三全育人”格局，加强学校数据的管理与应用水平，建立统一、安全、完整、科学的数据管理与服务体系，全面提高数据质量，充分发挥数据在教学、科研和管理中的重要作用，依据《中华人民共和国数据安全法》《中华人民共和国网络安全法》《中华人民共和国个人信息保护法》《中华人民共和国保守国家秘密法》等相关法律法规和国家政策，结</w:t>
      </w:r>
      <w:bookmarkStart w:id="0" w:name="_GoBack"/>
      <w:bookmarkEnd w:id="0"/>
      <w:r>
        <w:rPr>
          <w:rFonts w:hint="eastAsia" w:ascii="仿宋" w:hAnsi="仿宋" w:eastAsia="仿宋" w:cs="仿宋"/>
          <w:sz w:val="32"/>
          <w:szCs w:val="32"/>
          <w:lang w:val="en-US" w:eastAsia="zh-CN"/>
        </w:rPr>
        <w:t>合学校实际情况，制定本办法。</w:t>
      </w:r>
    </w:p>
    <w:p>
      <w:pPr>
        <w:spacing w:line="560" w:lineRule="exact"/>
        <w:ind w:firstLine="643" w:firstLineChars="200"/>
        <w:rPr>
          <w:rFonts w:hint="eastAsia" w:ascii="仿宋" w:hAnsi="仿宋" w:eastAsia="仿宋" w:cs="仿宋"/>
          <w:sz w:val="32"/>
          <w:szCs w:val="32"/>
        </w:rPr>
      </w:pPr>
      <w:r>
        <w:rPr>
          <w:rFonts w:hint="eastAsia" w:ascii="仿宋" w:hAnsi="仿宋" w:eastAsia="仿宋" w:cs="仿宋"/>
          <w:b/>
          <w:sz w:val="32"/>
          <w:szCs w:val="32"/>
        </w:rPr>
        <w:t xml:space="preserve">第二条 </w:t>
      </w:r>
      <w:r>
        <w:rPr>
          <w:rFonts w:hint="eastAsia" w:ascii="仿宋" w:hAnsi="仿宋" w:eastAsia="仿宋" w:cs="仿宋"/>
          <w:sz w:val="32"/>
          <w:szCs w:val="32"/>
        </w:rPr>
        <w:t xml:space="preserve"> 本办法所称</w:t>
      </w:r>
      <w:r>
        <w:rPr>
          <w:rFonts w:hint="eastAsia" w:ascii="仿宋" w:hAnsi="仿宋" w:eastAsia="仿宋" w:cs="仿宋"/>
          <w:sz w:val="32"/>
          <w:szCs w:val="32"/>
          <w:lang w:val="en-US" w:eastAsia="zh-CN"/>
        </w:rPr>
        <w:t>数据</w:t>
      </w:r>
      <w:r>
        <w:rPr>
          <w:rFonts w:hint="eastAsia" w:ascii="仿宋" w:hAnsi="仿宋" w:eastAsia="仿宋" w:cs="仿宋"/>
          <w:sz w:val="32"/>
          <w:szCs w:val="32"/>
        </w:rPr>
        <w:t>，是指学校及各单位通过各类信息系统或通过第三方产生、采集、获取的数据，包括人事、教</w:t>
      </w:r>
      <w:r>
        <w:rPr>
          <w:rFonts w:hint="eastAsia" w:ascii="仿宋" w:hAnsi="仿宋" w:eastAsia="仿宋" w:cs="仿宋"/>
          <w:sz w:val="32"/>
          <w:szCs w:val="32"/>
          <w:lang w:val="en-US" w:eastAsia="zh-CN"/>
        </w:rPr>
        <w:t>学</w:t>
      </w:r>
      <w:r>
        <w:rPr>
          <w:rFonts w:hint="eastAsia" w:ascii="仿宋" w:hAnsi="仿宋" w:eastAsia="仿宋" w:cs="仿宋"/>
          <w:sz w:val="32"/>
          <w:szCs w:val="32"/>
        </w:rPr>
        <w:t>、</w:t>
      </w:r>
      <w:r>
        <w:rPr>
          <w:rFonts w:hint="eastAsia" w:ascii="仿宋" w:hAnsi="仿宋" w:eastAsia="仿宋" w:cs="仿宋"/>
          <w:sz w:val="32"/>
          <w:szCs w:val="32"/>
          <w:lang w:val="en-US" w:eastAsia="zh-CN"/>
        </w:rPr>
        <w:t>学工</w:t>
      </w:r>
      <w:r>
        <w:rPr>
          <w:rFonts w:hint="eastAsia" w:ascii="仿宋" w:hAnsi="仿宋" w:eastAsia="仿宋" w:cs="仿宋"/>
          <w:sz w:val="32"/>
          <w:szCs w:val="32"/>
        </w:rPr>
        <w:t>、科研、财务、资产等业务数据，</w:t>
      </w:r>
      <w:r>
        <w:rPr>
          <w:rFonts w:hint="eastAsia" w:ascii="仿宋" w:hAnsi="仿宋" w:eastAsia="仿宋" w:cs="仿宋"/>
          <w:sz w:val="32"/>
          <w:szCs w:val="32"/>
          <w:lang w:val="en-US" w:eastAsia="zh-CN"/>
        </w:rPr>
        <w:t>交换设备</w:t>
      </w:r>
      <w:r>
        <w:rPr>
          <w:rFonts w:hint="eastAsia" w:ascii="仿宋" w:hAnsi="仿宋" w:eastAsia="仿宋" w:cs="仿宋"/>
          <w:sz w:val="32"/>
          <w:szCs w:val="32"/>
        </w:rPr>
        <w:t>、</w:t>
      </w:r>
      <w:r>
        <w:rPr>
          <w:rFonts w:hint="eastAsia" w:ascii="仿宋" w:hAnsi="仿宋" w:eastAsia="仿宋" w:cs="仿宋"/>
          <w:sz w:val="32"/>
          <w:szCs w:val="32"/>
          <w:lang w:val="en-US" w:eastAsia="zh-CN"/>
        </w:rPr>
        <w:t>安全设备</w:t>
      </w:r>
      <w:r>
        <w:rPr>
          <w:rFonts w:hint="eastAsia" w:ascii="仿宋" w:hAnsi="仿宋" w:eastAsia="仿宋" w:cs="仿宋"/>
          <w:sz w:val="32"/>
          <w:szCs w:val="32"/>
        </w:rPr>
        <w:t>、</w:t>
      </w:r>
      <w:r>
        <w:rPr>
          <w:rFonts w:hint="eastAsia" w:ascii="仿宋" w:hAnsi="仿宋" w:eastAsia="仿宋" w:cs="仿宋"/>
          <w:sz w:val="32"/>
          <w:szCs w:val="32"/>
          <w:highlight w:val="none"/>
        </w:rPr>
        <w:t>系统日志</w:t>
      </w:r>
      <w:r>
        <w:rPr>
          <w:rFonts w:hint="eastAsia" w:ascii="仿宋" w:hAnsi="仿宋" w:eastAsia="仿宋" w:cs="仿宋"/>
          <w:sz w:val="32"/>
          <w:szCs w:val="32"/>
        </w:rPr>
        <w:t>等日志数据，视频</w:t>
      </w:r>
      <w:r>
        <w:rPr>
          <w:rFonts w:hint="eastAsia" w:ascii="仿宋" w:hAnsi="仿宋" w:eastAsia="仿宋" w:cs="仿宋"/>
          <w:sz w:val="32"/>
          <w:szCs w:val="32"/>
          <w:lang w:eastAsia="zh-CN"/>
        </w:rPr>
        <w:t>、</w:t>
      </w:r>
      <w:r>
        <w:rPr>
          <w:rFonts w:hint="eastAsia" w:ascii="仿宋" w:hAnsi="仿宋" w:eastAsia="仿宋" w:cs="仿宋"/>
          <w:sz w:val="32"/>
          <w:szCs w:val="32"/>
        </w:rPr>
        <w:t>图片等媒体数据以及其他数据。</w:t>
      </w:r>
    </w:p>
    <w:p>
      <w:pPr>
        <w:keepNext w:val="0"/>
        <w:keepLines w:val="0"/>
        <w:widowControl/>
        <w:suppressLineNumbers w:val="0"/>
        <w:ind w:firstLine="643" w:firstLineChars="200"/>
        <w:jc w:val="left"/>
        <w:rPr>
          <w:rFonts w:hint="eastAsia" w:ascii="仿宋" w:hAnsi="仿宋" w:eastAsia="仿宋" w:cs="仿宋"/>
        </w:rPr>
      </w:pPr>
      <w:r>
        <w:rPr>
          <w:rFonts w:hint="eastAsia" w:ascii="仿宋" w:hAnsi="仿宋" w:eastAsia="仿宋" w:cs="仿宋"/>
          <w:b/>
          <w:sz w:val="32"/>
          <w:szCs w:val="32"/>
        </w:rPr>
        <w:t xml:space="preserve">第三条  </w:t>
      </w:r>
      <w:r>
        <w:rPr>
          <w:rFonts w:hint="eastAsia" w:ascii="仿宋" w:hAnsi="仿宋" w:eastAsia="仿宋" w:cs="仿宋"/>
          <w:color w:val="000000"/>
          <w:kern w:val="0"/>
          <w:sz w:val="31"/>
          <w:szCs w:val="31"/>
          <w:lang w:val="en-US" w:eastAsia="zh-CN" w:bidi="ar"/>
        </w:rPr>
        <w:t>数据</w:t>
      </w:r>
      <w:r>
        <w:rPr>
          <w:rFonts w:ascii="仿宋" w:hAnsi="仿宋" w:eastAsia="仿宋" w:cs="仿宋"/>
          <w:color w:val="000000"/>
          <w:kern w:val="0"/>
          <w:sz w:val="31"/>
          <w:szCs w:val="31"/>
          <w:lang w:val="en-US" w:eastAsia="zh-CN" w:bidi="ar"/>
        </w:rPr>
        <w:t xml:space="preserve">管理原则： </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（一）统一标准原则。数据的格式及管理应符合国家、教育部、学校制定的相关标准和制度。 </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（二）全程管控原则。建立数据从产生、处理到维护、应用的全面管控体系，重点加强数据质量、安全和使用等方面的管理。 </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（三）安全共享原则。在保证数据安全的前提下，实现数据与信息的共享、应用以及衍生服务，为学校发展提供决策支持。 </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（四）依法使用原则。对数据进行合法、合规、合理使用，不得滥用，不得泄露国家秘密、学校基础数据、师生员工个人隐私信息等敏感信息，维护数据主体的合法权益。 </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（五）申请最小化原则。应以满足实际业务需要为前提，按最小化原则申请数据。</w:t>
      </w:r>
    </w:p>
    <w:p>
      <w:pPr>
        <w:spacing w:line="560" w:lineRule="exact"/>
        <w:ind w:firstLine="643" w:firstLineChars="200"/>
        <w:rPr>
          <w:rFonts w:hint="eastAsia" w:ascii="仿宋" w:hAnsi="仿宋" w:eastAsia="仿宋" w:cs="仿宋"/>
          <w:sz w:val="32"/>
          <w:szCs w:val="32"/>
        </w:rPr>
      </w:pPr>
      <w:r>
        <w:rPr>
          <w:rFonts w:hint="eastAsia" w:ascii="仿宋" w:hAnsi="仿宋" w:eastAsia="仿宋" w:cs="仿宋"/>
          <w:b/>
          <w:sz w:val="32"/>
          <w:szCs w:val="32"/>
        </w:rPr>
        <w:t>第四条</w:t>
      </w:r>
      <w:r>
        <w:rPr>
          <w:rFonts w:hint="eastAsia" w:ascii="仿宋" w:hAnsi="仿宋" w:eastAsia="仿宋" w:cs="仿宋"/>
          <w:sz w:val="32"/>
          <w:szCs w:val="32"/>
        </w:rPr>
        <w:t xml:space="preserve">  学校进行数据目录管理、采集登记、共享开放和开发利用及</w:t>
      </w:r>
      <w:r>
        <w:rPr>
          <w:rFonts w:hint="eastAsia" w:ascii="仿宋" w:hAnsi="仿宋" w:eastAsia="仿宋" w:cs="仿宋"/>
          <w:sz w:val="32"/>
          <w:szCs w:val="32"/>
          <w:lang w:val="en-US" w:eastAsia="zh-CN"/>
        </w:rPr>
        <w:t>其他</w:t>
      </w:r>
      <w:r>
        <w:rPr>
          <w:rFonts w:hint="eastAsia" w:ascii="仿宋" w:hAnsi="仿宋" w:eastAsia="仿宋" w:cs="仿宋"/>
          <w:sz w:val="32"/>
          <w:szCs w:val="32"/>
        </w:rPr>
        <w:t>相关管理活动，适用本办法。涉及国家秘密的数据管理，按照国家、部省和学校有关规定执行。</w:t>
      </w:r>
    </w:p>
    <w:p>
      <w:pPr>
        <w:spacing w:before="156" w:beforeLines="50" w:after="156" w:afterLines="50" w:line="560" w:lineRule="exact"/>
        <w:jc w:val="center"/>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二</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管理</w:t>
      </w:r>
      <w:r>
        <w:rPr>
          <w:rFonts w:hint="eastAsia" w:ascii="黑体" w:hAnsi="黑体" w:eastAsia="黑体" w:cs="黑体"/>
          <w:sz w:val="32"/>
          <w:szCs w:val="32"/>
        </w:rPr>
        <w:t>机构及职责分工</w:t>
      </w:r>
    </w:p>
    <w:p>
      <w:pPr>
        <w:ind w:firstLine="643" w:firstLineChars="200"/>
        <w:rPr>
          <w:rFonts w:hint="eastAsia" w:ascii="仿宋" w:hAnsi="仿宋" w:eastAsia="仿宋" w:cs="仿宋"/>
          <w:sz w:val="32"/>
          <w:szCs w:val="32"/>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五</w:t>
      </w:r>
      <w:r>
        <w:rPr>
          <w:rFonts w:hint="eastAsia" w:ascii="仿宋" w:hAnsi="仿宋" w:eastAsia="仿宋" w:cs="仿宋"/>
          <w:b/>
          <w:sz w:val="32"/>
          <w:szCs w:val="32"/>
        </w:rPr>
        <w:t xml:space="preserve">条 </w:t>
      </w:r>
      <w:r>
        <w:rPr>
          <w:rFonts w:hint="eastAsia" w:ascii="仿宋" w:hAnsi="仿宋" w:eastAsia="仿宋" w:cs="仿宋"/>
          <w:b w:val="0"/>
          <w:bCs/>
          <w:sz w:val="32"/>
          <w:szCs w:val="32"/>
          <w:lang w:val="en-US" w:eastAsia="zh-CN"/>
        </w:rPr>
        <w:t>学校</w:t>
      </w:r>
      <w:r>
        <w:rPr>
          <w:rFonts w:hint="eastAsia" w:ascii="仿宋" w:hAnsi="仿宋" w:eastAsia="仿宋" w:cs="仿宋"/>
          <w:sz w:val="32"/>
          <w:szCs w:val="32"/>
          <w:lang w:val="en-US" w:eastAsia="zh-CN"/>
        </w:rPr>
        <w:t>网络安全和信息化领导</w:t>
      </w:r>
      <w:r>
        <w:rPr>
          <w:rFonts w:hint="eastAsia" w:ascii="仿宋" w:hAnsi="仿宋" w:eastAsia="仿宋" w:cs="仿宋"/>
          <w:sz w:val="32"/>
          <w:szCs w:val="32"/>
        </w:rPr>
        <w:t>小组是学校</w:t>
      </w:r>
      <w:r>
        <w:rPr>
          <w:rFonts w:hint="eastAsia" w:ascii="仿宋" w:hAnsi="仿宋" w:eastAsia="仿宋" w:cs="仿宋"/>
          <w:sz w:val="32"/>
          <w:szCs w:val="32"/>
          <w:lang w:eastAsia="zh-CN"/>
        </w:rPr>
        <w:t>数据</w:t>
      </w:r>
      <w:r>
        <w:rPr>
          <w:rFonts w:hint="eastAsia" w:ascii="仿宋" w:hAnsi="仿宋" w:eastAsia="仿宋" w:cs="仿宋"/>
          <w:sz w:val="32"/>
          <w:szCs w:val="32"/>
        </w:rPr>
        <w:t>规范化管理的决策机构。负责全校</w:t>
      </w:r>
      <w:r>
        <w:rPr>
          <w:rFonts w:hint="eastAsia" w:ascii="仿宋" w:hAnsi="仿宋" w:eastAsia="仿宋" w:cs="仿宋"/>
          <w:sz w:val="32"/>
          <w:szCs w:val="32"/>
          <w:lang w:eastAsia="zh-CN"/>
        </w:rPr>
        <w:t>数据</w:t>
      </w:r>
      <w:r>
        <w:rPr>
          <w:rFonts w:hint="eastAsia" w:ascii="仿宋" w:hAnsi="仿宋" w:eastAsia="仿宋" w:cs="仿宋"/>
          <w:sz w:val="32"/>
          <w:szCs w:val="32"/>
        </w:rPr>
        <w:t>管理工作的领导、组织、协调和重大问题的决策。同时制定数据管理的战略规划、总体目标、工作步骤和技术方案，推进数据治理、共享和应用工作。包括：全校范围数据资源的统一规划；学校数据信息标准、编码标准、技术规范、管理规范的制定和完善。</w:t>
      </w:r>
    </w:p>
    <w:p>
      <w:pPr>
        <w:ind w:firstLine="643" w:firstLineChars="200"/>
        <w:rPr>
          <w:rFonts w:hint="eastAsia" w:ascii="仿宋" w:hAnsi="仿宋" w:eastAsia="仿宋" w:cs="仿宋"/>
          <w:sz w:val="32"/>
          <w:szCs w:val="32"/>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六</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学校网络安全与信息化办公室</w:t>
      </w:r>
      <w:r>
        <w:rPr>
          <w:rFonts w:hint="eastAsia" w:ascii="仿宋" w:hAnsi="仿宋" w:eastAsia="仿宋" w:cs="仿宋"/>
          <w:sz w:val="32"/>
          <w:szCs w:val="32"/>
        </w:rPr>
        <w:t>负责</w:t>
      </w:r>
      <w:r>
        <w:rPr>
          <w:rFonts w:hint="eastAsia" w:ascii="仿宋" w:hAnsi="仿宋" w:eastAsia="仿宋" w:cs="仿宋"/>
          <w:sz w:val="32"/>
          <w:szCs w:val="32"/>
          <w:lang w:eastAsia="zh-CN"/>
        </w:rPr>
        <w:t>数据</w:t>
      </w:r>
      <w:r>
        <w:rPr>
          <w:rFonts w:hint="eastAsia" w:ascii="仿宋" w:hAnsi="仿宋" w:eastAsia="仿宋" w:cs="仿宋"/>
          <w:sz w:val="32"/>
          <w:szCs w:val="32"/>
        </w:rPr>
        <w:t>安全策略与规范的制定与执行，为学校数据整合、分析和应用提供技术服务保障，为学校各</w:t>
      </w:r>
      <w:r>
        <w:rPr>
          <w:rFonts w:hint="eastAsia" w:ascii="仿宋" w:hAnsi="仿宋" w:eastAsia="仿宋" w:cs="仿宋"/>
          <w:sz w:val="32"/>
          <w:szCs w:val="32"/>
          <w:lang w:eastAsia="zh-CN"/>
        </w:rPr>
        <w:t>单位</w:t>
      </w:r>
      <w:r>
        <w:rPr>
          <w:rFonts w:hint="eastAsia" w:ascii="仿宋" w:hAnsi="仿宋" w:eastAsia="仿宋" w:cs="仿宋"/>
          <w:sz w:val="32"/>
          <w:szCs w:val="32"/>
        </w:rPr>
        <w:t>的</w:t>
      </w:r>
      <w:r>
        <w:rPr>
          <w:rFonts w:hint="eastAsia" w:ascii="仿宋" w:hAnsi="仿宋" w:eastAsia="仿宋" w:cs="仿宋"/>
          <w:sz w:val="32"/>
          <w:szCs w:val="32"/>
          <w:lang w:eastAsia="zh-CN"/>
        </w:rPr>
        <w:t>数据</w:t>
      </w:r>
      <w:r>
        <w:rPr>
          <w:rFonts w:hint="eastAsia" w:ascii="仿宋" w:hAnsi="仿宋" w:eastAsia="仿宋" w:cs="仿宋"/>
          <w:sz w:val="32"/>
          <w:szCs w:val="32"/>
        </w:rPr>
        <w:t>管理工作提供指导与业务支撑；负责数据存储平台、共享交换平台、综合分析与可视化展示等公共基础平台的建设、运维和技术支持工作。</w:t>
      </w:r>
    </w:p>
    <w:p>
      <w:pPr>
        <w:ind w:firstLine="643" w:firstLineChars="200"/>
        <w:rPr>
          <w:rFonts w:hint="eastAsia" w:ascii="仿宋" w:hAnsi="仿宋" w:eastAsia="仿宋" w:cs="仿宋"/>
          <w:sz w:val="32"/>
          <w:szCs w:val="32"/>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七</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学校各单位根据其职责和业务分工，是相应数据的生产单位，以“谁生产、谁负责”为原则，负责本单位数据的生产、维护、存储、归档和备份的全周期管理。各单位主要负责人为数据管理第一责任人。</w:t>
      </w:r>
    </w:p>
    <w:p>
      <w:pPr>
        <w:spacing w:before="156" w:beforeLines="50" w:after="156" w:afterLines="50" w:line="56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三</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数据生产</w:t>
      </w:r>
      <w:r>
        <w:rPr>
          <w:rFonts w:hint="eastAsia" w:ascii="黑体" w:hAnsi="黑体" w:eastAsia="黑体" w:cs="黑体"/>
          <w:sz w:val="32"/>
          <w:szCs w:val="32"/>
        </w:rPr>
        <w:t>及</w:t>
      </w:r>
      <w:r>
        <w:rPr>
          <w:rFonts w:hint="eastAsia" w:ascii="黑体" w:hAnsi="黑体" w:eastAsia="黑体" w:cs="黑体"/>
          <w:sz w:val="32"/>
          <w:szCs w:val="32"/>
          <w:lang w:val="en-US" w:eastAsia="zh-CN"/>
        </w:rPr>
        <w:t>运维</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八</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 xml:space="preserve">学校各单位作为数据生产单位，应遵照学校信息化建设相关技术标准和规范，按照特定目标和业务过程生产数据，并统一纳入信息系统的管理。各单位应保证其数据的真实性、完整性和时效性。 </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（一）真实性：数据必须真实可靠，必须经过本单位相关负责人审核。 </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（二）完整性：各单位必须按照规范要求录入全部数据，确保数据齐全，避免数据缺失，保证数据生产和运维过程可追溯。 </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（三）时效性：各单位须及时进行数据维护与更新，确保数据与实际业务同步，保证数据的及时性与有效性。 </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九</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数据生产和使用须遵照“一数一源，一次采集，重复使用”原则。每个数据项只有一个来源单位，由该单位负责该数据的生产、采集、录入、审核和更新，保障数据完整性、准确性和一致性。凡属于可以从学校数据中心获取的数据，原则上不得重复采集。不得私自采集超出本单位业务范围以外的数据。</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十</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所有数据以共享为原则、不共享为例外，数据生产单位须提供相应的数据字典并积极配合元数据采集工作，各单位有责任和义务配合网络安全与信息化办公室将所属业务系统的全量数据采集到学校数据中心，并在学校的数据共享交换平台根据需求开放共享。没有业务系统的单位按照数据标准整理数据后导入数据共享交换平台。</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十二</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学校各单位须依照其业务数据运维的权限和职责，明确数据的修正、补充、更新、删除等操作流程的规定；未经授权不得越过信息系统直接对数据实施修正、补充、更新、删除等操作；须保存数据运维过程中所有相关的电子记录，日志保存期限不少于六个月。</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十三</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学校各单位负责各自管理的信息系统业务数据的存储、备份和归档。网络安全与信息化办公室负责数据共享交换平台的数据备份和容灾，保障数据的完整性和安全性。</w:t>
      </w:r>
    </w:p>
    <w:p>
      <w:pPr>
        <w:spacing w:before="156" w:beforeLines="50" w:after="156" w:afterLines="50" w:line="56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数据共享和使用</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十四</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网络安全与信息化办公室负责收集、统筹和协调全校数据共享与使用的需求，并负责建设和运营学校数据共享交换平台，为学校发展提供决策支持，并为师生员工提供信息服务。各单位原则上不得建设独立的数据共享平台。</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十五</w:t>
      </w:r>
      <w:r>
        <w:rPr>
          <w:rFonts w:hint="eastAsia" w:ascii="仿宋" w:hAnsi="仿宋" w:eastAsia="仿宋" w:cs="仿宋"/>
          <w:b/>
          <w:sz w:val="32"/>
          <w:szCs w:val="32"/>
        </w:rPr>
        <w:t xml:space="preserve">条 </w:t>
      </w:r>
      <w:r>
        <w:rPr>
          <w:rFonts w:hint="eastAsia" w:ascii="仿宋" w:hAnsi="仿宋" w:eastAsia="仿宋" w:cs="仿宋"/>
          <w:sz w:val="32"/>
          <w:szCs w:val="32"/>
          <w:lang w:val="en-US" w:eastAsia="zh-CN"/>
        </w:rPr>
        <w:t>各单位需要使用其他部门数据时，应向网络安全与信息化办公室提交数据使用申请表并签署保密责任书，经审批后由数据共享交换平台统一提供数据服务。未经批准，严禁擅自向校外任何单位、团体和个人提供数据。</w:t>
      </w:r>
    </w:p>
    <w:p>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十六</w:t>
      </w:r>
      <w:r>
        <w:rPr>
          <w:rFonts w:hint="eastAsia" w:ascii="仿宋" w:hAnsi="仿宋" w:eastAsia="仿宋" w:cs="仿宋"/>
          <w:b/>
          <w:sz w:val="32"/>
          <w:szCs w:val="32"/>
        </w:rPr>
        <w:t xml:space="preserve">条 </w:t>
      </w:r>
      <w:r>
        <w:rPr>
          <w:rFonts w:hint="eastAsia" w:ascii="仿宋" w:hAnsi="仿宋" w:eastAsia="仿宋" w:cs="仿宋"/>
          <w:b w:val="0"/>
          <w:bCs/>
          <w:sz w:val="32"/>
          <w:szCs w:val="32"/>
          <w:lang w:val="en-US" w:eastAsia="zh-CN"/>
        </w:rPr>
        <w:t>各</w:t>
      </w:r>
      <w:r>
        <w:rPr>
          <w:rFonts w:hint="eastAsia" w:ascii="仿宋" w:hAnsi="仿宋" w:eastAsia="仿宋" w:cs="仿宋"/>
          <w:sz w:val="32"/>
          <w:szCs w:val="32"/>
          <w:lang w:val="en-US" w:eastAsia="zh-CN"/>
        </w:rPr>
        <w:t>单位使用数据时应严格控制内部人员访问和使用权限，分级分权管理，防止数据泄露，对获取的数据有疑义或发现数据质量问题，应反馈至数据生产单位和网络安全与信息化办公室，及时予以校核更正。</w:t>
      </w:r>
    </w:p>
    <w:p>
      <w:pPr>
        <w:ind w:firstLine="643" w:firstLineChars="200"/>
        <w:jc w:val="both"/>
        <w:rPr>
          <w:rFonts w:hint="eastAsia" w:ascii="仿宋" w:hAnsi="仿宋" w:eastAsia="仿宋" w:cs="仿宋"/>
          <w:b w:val="0"/>
          <w:bCs/>
          <w:sz w:val="32"/>
          <w:szCs w:val="32"/>
          <w:lang w:val="en-US" w:eastAsia="zh-CN"/>
        </w:rPr>
      </w:pPr>
      <w:r>
        <w:rPr>
          <w:rFonts w:hint="eastAsia" w:ascii="仿宋" w:hAnsi="仿宋" w:eastAsia="仿宋" w:cs="仿宋"/>
          <w:b/>
          <w:sz w:val="32"/>
          <w:szCs w:val="32"/>
          <w:lang w:val="en-US" w:eastAsia="zh-CN"/>
        </w:rPr>
        <w:t>第十七条</w:t>
      </w:r>
      <w:r>
        <w:rPr>
          <w:rFonts w:hint="eastAsia" w:ascii="仿宋" w:hAnsi="仿宋" w:eastAsia="仿宋" w:cs="仿宋"/>
          <w:color w:val="000000"/>
          <w:kern w:val="0"/>
          <w:sz w:val="31"/>
          <w:szCs w:val="31"/>
          <w:lang w:val="en-US" w:eastAsia="zh-CN" w:bidi="ar"/>
        </w:rPr>
        <w:t xml:space="preserve"> </w:t>
      </w:r>
      <w:r>
        <w:rPr>
          <w:rFonts w:hint="eastAsia" w:ascii="仿宋" w:hAnsi="仿宋" w:eastAsia="仿宋" w:cs="仿宋"/>
          <w:b w:val="0"/>
          <w:bCs/>
          <w:sz w:val="32"/>
          <w:szCs w:val="32"/>
          <w:lang w:val="en-US" w:eastAsia="zh-CN"/>
        </w:rPr>
        <w:t>各单位应避免使用无明确来源的数据。对于来源于校外或校内其他单位的数据，应在明确其来源的前提下方可进行引用和衍生。</w:t>
      </w:r>
    </w:p>
    <w:p>
      <w:pPr>
        <w:spacing w:before="156" w:beforeLines="50" w:after="156" w:afterLines="50" w:line="56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数据安全</w:t>
      </w:r>
    </w:p>
    <w:p>
      <w:pPr>
        <w:ind w:firstLine="643" w:firstLineChars="200"/>
        <w:jc w:val="both"/>
        <w:rPr>
          <w:rFonts w:hint="eastAsia" w:ascii="仿宋" w:hAnsi="仿宋" w:eastAsia="仿宋" w:cs="仿宋"/>
          <w:b w:val="0"/>
          <w:bCs/>
          <w:sz w:val="32"/>
          <w:szCs w:val="32"/>
          <w:lang w:val="en-US" w:eastAsia="zh-CN"/>
        </w:rPr>
      </w:pPr>
      <w:r>
        <w:rPr>
          <w:rFonts w:hint="eastAsia" w:ascii="仿宋" w:hAnsi="仿宋" w:eastAsia="仿宋" w:cs="仿宋"/>
          <w:b/>
          <w:sz w:val="32"/>
          <w:szCs w:val="32"/>
          <w:lang w:val="en-US" w:eastAsia="zh-CN"/>
        </w:rPr>
        <w:t>第十八条</w:t>
      </w:r>
      <w:r>
        <w:rPr>
          <w:rFonts w:hint="eastAsia" w:ascii="仿宋" w:hAnsi="仿宋" w:eastAsia="仿宋" w:cs="仿宋"/>
          <w:color w:val="000000"/>
          <w:kern w:val="0"/>
          <w:sz w:val="31"/>
          <w:szCs w:val="31"/>
          <w:lang w:val="en-US" w:eastAsia="zh-CN" w:bidi="ar"/>
        </w:rPr>
        <w:t xml:space="preserve"> </w:t>
      </w:r>
      <w:r>
        <w:rPr>
          <w:rFonts w:hint="eastAsia" w:ascii="仿宋" w:hAnsi="仿宋" w:eastAsia="仿宋" w:cs="仿宋"/>
          <w:kern w:val="2"/>
          <w:sz w:val="32"/>
          <w:szCs w:val="32"/>
          <w:lang w:val="en-US" w:eastAsia="zh-CN" w:bidi="ar-SA"/>
        </w:rPr>
        <w:t>数据安全是指处理数据的硬件、软件及数据本身受到保护，不受破坏、恶意更改和泄露。</w:t>
      </w:r>
    </w:p>
    <w:p>
      <w:pPr>
        <w:ind w:firstLine="643" w:firstLineChars="200"/>
        <w:jc w:val="both"/>
        <w:rPr>
          <w:rFonts w:hint="eastAsia" w:ascii="仿宋" w:hAnsi="仿宋" w:eastAsia="仿宋" w:cs="仿宋"/>
          <w:b w:val="0"/>
          <w:bCs/>
          <w:sz w:val="32"/>
          <w:szCs w:val="32"/>
          <w:lang w:val="en-US" w:eastAsia="zh-CN"/>
        </w:rPr>
      </w:pPr>
      <w:r>
        <w:rPr>
          <w:rFonts w:hint="eastAsia" w:ascii="仿宋" w:hAnsi="仿宋" w:eastAsia="仿宋" w:cs="仿宋"/>
          <w:b/>
          <w:sz w:val="32"/>
          <w:szCs w:val="32"/>
          <w:lang w:val="en-US" w:eastAsia="zh-CN"/>
        </w:rPr>
        <w:t>第十九条</w:t>
      </w:r>
      <w:r>
        <w:rPr>
          <w:rFonts w:hint="eastAsia" w:ascii="仿宋" w:hAnsi="仿宋" w:eastAsia="仿宋" w:cs="仿宋"/>
          <w:color w:val="000000"/>
          <w:kern w:val="0"/>
          <w:sz w:val="31"/>
          <w:szCs w:val="31"/>
          <w:lang w:val="en-US" w:eastAsia="zh-CN" w:bidi="ar"/>
        </w:rPr>
        <w:t xml:space="preserve"> </w:t>
      </w:r>
      <w:r>
        <w:rPr>
          <w:rFonts w:hint="eastAsia" w:ascii="仿宋" w:hAnsi="仿宋" w:eastAsia="仿宋" w:cs="仿宋"/>
          <w:kern w:val="2"/>
          <w:sz w:val="32"/>
          <w:szCs w:val="32"/>
          <w:lang w:val="en-US" w:eastAsia="zh-CN" w:bidi="ar-SA"/>
        </w:rPr>
        <w:t>各单位在建设信息化业务系统过程中，须遵照相关法律、法规，在学校网络安全和信息化领导小组指导下开展数据安全管理工作。</w:t>
      </w:r>
    </w:p>
    <w:p>
      <w:pPr>
        <w:ind w:firstLine="643"/>
        <w:rPr>
          <w:rFonts w:hint="eastAsia" w:ascii="仿宋" w:hAnsi="仿宋" w:eastAsia="仿宋" w:cs="仿宋"/>
          <w:lang w:val="en-US" w:eastAsia="zh-CN"/>
        </w:rPr>
      </w:pPr>
      <w:r>
        <w:rPr>
          <w:rFonts w:hint="eastAsia" w:ascii="仿宋" w:hAnsi="仿宋" w:eastAsia="仿宋" w:cs="仿宋"/>
          <w:b/>
          <w:sz w:val="32"/>
          <w:szCs w:val="32"/>
          <w:lang w:val="en-US" w:eastAsia="zh-CN"/>
        </w:rPr>
        <w:t>第二十条</w:t>
      </w:r>
      <w:r>
        <w:rPr>
          <w:rFonts w:hint="eastAsia" w:ascii="仿宋" w:hAnsi="仿宋" w:eastAsia="仿宋" w:cs="仿宋"/>
          <w:b/>
          <w:kern w:val="2"/>
          <w:sz w:val="32"/>
          <w:szCs w:val="32"/>
          <w:lang w:val="en-US" w:eastAsia="zh-CN" w:bidi="ar"/>
        </w:rPr>
        <w:t xml:space="preserve"> </w:t>
      </w:r>
      <w:r>
        <w:rPr>
          <w:rFonts w:hint="eastAsia" w:ascii="仿宋" w:hAnsi="仿宋" w:eastAsia="仿宋" w:cs="仿宋"/>
          <w:kern w:val="2"/>
          <w:sz w:val="32"/>
          <w:szCs w:val="32"/>
          <w:lang w:val="en-US" w:eastAsia="zh-CN" w:bidi="ar-SA"/>
        </w:rPr>
        <w:t>为保障数据安全，各单位必须就其信息系统向网信办申请网络安全等级保护备案（以下简称“等保备案”），并根据审核结果改善安全措施，进行数据风险评估、确定数据共享类型、明确责任人，落实安全管理责任制。</w:t>
      </w:r>
    </w:p>
    <w:p>
      <w:pPr>
        <w:pStyle w:val="5"/>
        <w:rPr>
          <w:rFonts w:hint="eastAsia" w:ascii="仿宋" w:hAnsi="仿宋" w:eastAsia="仿宋" w:cs="仿宋"/>
          <w:lang w:val="en-US" w:eastAsia="zh-CN"/>
        </w:rPr>
      </w:pPr>
    </w:p>
    <w:p>
      <w:pPr>
        <w:ind w:firstLine="643" w:firstLineChars="200"/>
        <w:jc w:val="both"/>
        <w:rPr>
          <w:rFonts w:hint="eastAsia" w:ascii="仿宋" w:hAnsi="仿宋" w:eastAsia="仿宋" w:cs="仿宋"/>
          <w:lang w:val="en-US" w:eastAsia="zh-CN"/>
        </w:rPr>
      </w:pPr>
      <w:r>
        <w:rPr>
          <w:rFonts w:hint="eastAsia" w:ascii="仿宋" w:hAnsi="仿宋" w:eastAsia="仿宋" w:cs="仿宋"/>
          <w:b/>
          <w:sz w:val="32"/>
          <w:szCs w:val="32"/>
          <w:lang w:val="en-US" w:eastAsia="zh-CN"/>
        </w:rPr>
        <w:t>第二十一条</w:t>
      </w:r>
      <w:r>
        <w:rPr>
          <w:rFonts w:hint="eastAsia" w:ascii="仿宋" w:hAnsi="仿宋" w:eastAsia="仿宋" w:cs="仿宋"/>
          <w:b/>
          <w:kern w:val="2"/>
          <w:sz w:val="32"/>
          <w:szCs w:val="32"/>
          <w:lang w:val="en-US" w:eastAsia="zh-CN" w:bidi="ar"/>
        </w:rPr>
        <w:t xml:space="preserve"> </w:t>
      </w:r>
      <w:r>
        <w:rPr>
          <w:rFonts w:hint="eastAsia" w:ascii="仿宋" w:hAnsi="仿宋" w:eastAsia="仿宋" w:cs="仿宋"/>
          <w:kern w:val="2"/>
          <w:sz w:val="32"/>
          <w:szCs w:val="32"/>
          <w:lang w:val="en-US" w:eastAsia="zh-CN" w:bidi="ar-SA"/>
        </w:rPr>
        <w:t>网络安全与信息化办公室负责各申请等保备案信息系统的安全论证及其数据分级分类工作。</w:t>
      </w:r>
    </w:p>
    <w:p>
      <w:pPr>
        <w:ind w:firstLine="643" w:firstLineChars="200"/>
        <w:jc w:val="both"/>
        <w:rPr>
          <w:rFonts w:hint="eastAsia" w:ascii="仿宋" w:hAnsi="仿宋" w:eastAsia="仿宋" w:cs="仿宋"/>
          <w:lang w:val="en-US" w:eastAsia="zh-CN"/>
        </w:rPr>
      </w:pPr>
      <w:r>
        <w:rPr>
          <w:rFonts w:hint="eastAsia" w:ascii="仿宋" w:hAnsi="仿宋" w:eastAsia="仿宋" w:cs="仿宋"/>
          <w:b/>
          <w:sz w:val="32"/>
          <w:szCs w:val="32"/>
          <w:lang w:val="en-US" w:eastAsia="zh-CN"/>
        </w:rPr>
        <w:t>第二十二条</w:t>
      </w:r>
      <w:r>
        <w:rPr>
          <w:rFonts w:hint="eastAsia" w:ascii="仿宋" w:hAnsi="仿宋" w:eastAsia="仿宋" w:cs="仿宋"/>
          <w:color w:val="000000"/>
          <w:kern w:val="0"/>
          <w:sz w:val="31"/>
          <w:szCs w:val="31"/>
          <w:lang w:val="en-US" w:eastAsia="zh-CN" w:bidi="ar"/>
        </w:rPr>
        <w:t xml:space="preserve"> </w:t>
      </w:r>
      <w:r>
        <w:rPr>
          <w:rFonts w:hint="eastAsia" w:ascii="仿宋" w:hAnsi="仿宋" w:eastAsia="仿宋" w:cs="仿宋"/>
          <w:kern w:val="2"/>
          <w:sz w:val="32"/>
          <w:szCs w:val="32"/>
          <w:lang w:val="en-US" w:eastAsia="zh-CN" w:bidi="ar-SA"/>
        </w:rPr>
        <w:t>各单位的信息系统管理员需要定期对数据安全进行检查，并做好检查记录。</w:t>
      </w:r>
    </w:p>
    <w:p>
      <w:pPr>
        <w:ind w:firstLine="643"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b/>
          <w:sz w:val="32"/>
          <w:szCs w:val="32"/>
          <w:lang w:val="en-US" w:eastAsia="zh-CN"/>
        </w:rPr>
        <w:t>第二十三条</w:t>
      </w:r>
      <w:r>
        <w:rPr>
          <w:rFonts w:hint="eastAsia" w:ascii="仿宋" w:hAnsi="仿宋" w:eastAsia="仿宋" w:cs="仿宋"/>
          <w:color w:val="000000"/>
          <w:kern w:val="0"/>
          <w:sz w:val="31"/>
          <w:szCs w:val="31"/>
          <w:lang w:val="en-US" w:eastAsia="zh-CN" w:bidi="ar"/>
        </w:rPr>
        <w:t xml:space="preserve"> </w:t>
      </w:r>
      <w:r>
        <w:rPr>
          <w:rFonts w:hint="eastAsia" w:ascii="仿宋" w:hAnsi="仿宋" w:eastAsia="仿宋" w:cs="仿宋"/>
          <w:kern w:val="2"/>
          <w:sz w:val="32"/>
          <w:szCs w:val="32"/>
          <w:lang w:val="en-US" w:eastAsia="zh-CN" w:bidi="ar-SA"/>
        </w:rPr>
        <w:t>各单位须对数据采集、维护、使用等岗位工作人员加强安全培训，提高数据安全意识和管理技能。</w:t>
      </w:r>
    </w:p>
    <w:p>
      <w:pPr>
        <w:keepNext w:val="0"/>
        <w:keepLines w:val="0"/>
        <w:pageBreakBefore w:val="0"/>
        <w:kinsoku/>
        <w:wordWrap/>
        <w:overflowPunct/>
        <w:topLinePunct w:val="0"/>
        <w:bidi w:val="0"/>
        <w:adjustRightInd/>
        <w:snapToGrid/>
        <w:spacing w:line="600" w:lineRule="exact"/>
        <w:ind w:firstLine="643" w:firstLineChars="200"/>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b/>
          <w:sz w:val="32"/>
          <w:szCs w:val="32"/>
          <w:lang w:val="en-US" w:eastAsia="zh-CN"/>
        </w:rPr>
        <w:t xml:space="preserve">第二十四条 </w:t>
      </w:r>
      <w:r>
        <w:rPr>
          <w:rFonts w:hint="eastAsia" w:ascii="仿宋" w:hAnsi="仿宋" w:eastAsia="仿宋" w:cs="仿宋"/>
          <w:sz w:val="32"/>
          <w:szCs w:val="32"/>
          <w:lang w:val="en-US" w:eastAsia="zh-CN"/>
        </w:rPr>
        <w:t>各单位应加强人员离岗、离职管理，严格规范人员离岗、离职过程，及时调整或终止相关人员的数据操作权限。</w:t>
      </w:r>
    </w:p>
    <w:p>
      <w:pPr>
        <w:pStyle w:val="8"/>
        <w:keepNext w:val="0"/>
        <w:keepLines w:val="0"/>
        <w:pageBreakBefore w:val="0"/>
        <w:kinsoku/>
        <w:wordWrap/>
        <w:overflowPunct/>
        <w:topLinePunct w:val="0"/>
        <w:bidi w:val="0"/>
        <w:adjustRightInd/>
        <w:snapToGrid/>
        <w:spacing w:line="600" w:lineRule="exac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b/>
          <w:kern w:val="2"/>
          <w:sz w:val="32"/>
          <w:szCs w:val="32"/>
          <w:lang w:val="en-US" w:eastAsia="zh-CN" w:bidi="ar-SA"/>
        </w:rPr>
        <w:t>第二十五条</w:t>
      </w:r>
      <w:r>
        <w:rPr>
          <w:rFonts w:hint="eastAsia" w:ascii="仿宋" w:hAnsi="仿宋" w:eastAsia="仿宋" w:cs="仿宋"/>
          <w:color w:val="auto"/>
          <w:sz w:val="32"/>
          <w:szCs w:val="32"/>
          <w:lang w:val="en-US" w:eastAsia="zh-CN"/>
        </w:rPr>
        <w:t xml:space="preserve"> </w:t>
      </w:r>
      <w:r>
        <w:rPr>
          <w:rFonts w:hint="eastAsia" w:ascii="仿宋" w:hAnsi="仿宋" w:eastAsia="仿宋" w:cs="仿宋"/>
          <w:kern w:val="2"/>
          <w:sz w:val="32"/>
          <w:szCs w:val="32"/>
          <w:lang w:val="en-US" w:eastAsia="zh-CN" w:bidi="ar-SA"/>
        </w:rPr>
        <w:t>各单位应建立健全数据安全应急机制，发现数据安全风险或发生数据泄露、篡改、毁损、丢失等安全事件时，及时处置突发情况，并上报网络安全与信息化办公室。</w:t>
      </w:r>
    </w:p>
    <w:p>
      <w:pPr>
        <w:pStyle w:val="8"/>
        <w:keepNext w:val="0"/>
        <w:keepLines w:val="0"/>
        <w:pageBreakBefore w:val="0"/>
        <w:kinsoku/>
        <w:wordWrap/>
        <w:overflowPunct/>
        <w:topLinePunct w:val="0"/>
        <w:bidi w:val="0"/>
        <w:adjustRightInd/>
        <w:snapToGrid/>
        <w:spacing w:line="60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b/>
          <w:kern w:val="2"/>
          <w:sz w:val="32"/>
          <w:szCs w:val="32"/>
          <w:lang w:val="en-US" w:eastAsia="zh-CN" w:bidi="ar-SA"/>
        </w:rPr>
        <w:t>第二十六条</w:t>
      </w:r>
      <w:r>
        <w:rPr>
          <w:rFonts w:hint="eastAsia" w:ascii="仿宋" w:hAnsi="仿宋" w:eastAsia="仿宋" w:cs="仿宋"/>
          <w:color w:val="auto"/>
          <w:sz w:val="32"/>
          <w:szCs w:val="32"/>
          <w:lang w:val="en-US" w:eastAsia="zh-CN"/>
        </w:rPr>
        <w:t xml:space="preserve"> 数据产生部门对数据负有安全监管责任，不得将个人信息数据和核心业务数据存放或同步到校外公有云平台。</w:t>
      </w:r>
    </w:p>
    <w:p>
      <w:pPr>
        <w:pStyle w:val="8"/>
        <w:keepNext w:val="0"/>
        <w:keepLines w:val="0"/>
        <w:pageBreakBefore w:val="0"/>
        <w:kinsoku/>
        <w:wordWrap/>
        <w:overflowPunct/>
        <w:topLinePunct w:val="0"/>
        <w:bidi w:val="0"/>
        <w:adjustRightInd/>
        <w:snapToGrid/>
        <w:spacing w:line="60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b/>
          <w:kern w:val="2"/>
          <w:sz w:val="32"/>
          <w:szCs w:val="32"/>
          <w:lang w:val="en-US" w:eastAsia="zh-CN" w:bidi="ar-SA"/>
        </w:rPr>
        <w:t>第二十七条</w:t>
      </w:r>
      <w:r>
        <w:rPr>
          <w:rFonts w:hint="eastAsia" w:ascii="仿宋" w:hAnsi="仿宋" w:eastAsia="仿宋" w:cs="仿宋"/>
          <w:color w:val="auto"/>
          <w:sz w:val="32"/>
          <w:szCs w:val="32"/>
          <w:lang w:val="en-US" w:eastAsia="zh-CN"/>
        </w:rPr>
        <w:t xml:space="preserve"> 各</w:t>
      </w:r>
      <w:r>
        <w:rPr>
          <w:rFonts w:hint="eastAsia" w:ascii="仿宋" w:hAnsi="仿宋" w:eastAsia="仿宋" w:cs="仿宋"/>
          <w:kern w:val="2"/>
          <w:sz w:val="32"/>
          <w:szCs w:val="32"/>
          <w:lang w:val="en-US" w:eastAsia="zh-CN" w:bidi="ar-SA"/>
        </w:rPr>
        <w:t>数据使用单位对数据负有安全保密责任。</w:t>
      </w:r>
    </w:p>
    <w:p>
      <w:pPr>
        <w:pStyle w:val="5"/>
        <w:ind w:left="0" w:leftChars="0" w:firstLine="0" w:firstLineChars="0"/>
        <w:rPr>
          <w:rFonts w:hint="eastAsia" w:ascii="仿宋" w:hAnsi="仿宋" w:eastAsia="仿宋" w:cs="仿宋"/>
          <w:lang w:val="en-US" w:eastAsia="zh-CN"/>
        </w:rPr>
      </w:pPr>
    </w:p>
    <w:p>
      <w:pPr>
        <w:pStyle w:val="5"/>
        <w:rPr>
          <w:rFonts w:hint="eastAsia" w:ascii="仿宋" w:hAnsi="仿宋" w:eastAsia="仿宋" w:cs="仿宋"/>
          <w:lang w:val="en-US" w:eastAsia="zh-CN"/>
        </w:rPr>
      </w:pPr>
    </w:p>
    <w:p>
      <w:pPr>
        <w:spacing w:before="156" w:beforeLines="50" w:after="156" w:afterLines="50" w:line="56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六</w:t>
      </w:r>
      <w:r>
        <w:rPr>
          <w:rFonts w:hint="eastAsia" w:ascii="黑体" w:hAnsi="黑体" w:eastAsia="黑体" w:cs="黑体"/>
          <w:sz w:val="32"/>
          <w:szCs w:val="32"/>
        </w:rPr>
        <w:t xml:space="preserve">章  </w:t>
      </w:r>
      <w:r>
        <w:rPr>
          <w:rFonts w:hint="eastAsia" w:ascii="黑体" w:hAnsi="黑体" w:eastAsia="黑体" w:cs="黑体"/>
          <w:sz w:val="32"/>
          <w:szCs w:val="32"/>
          <w:lang w:val="en-US" w:eastAsia="zh-CN"/>
        </w:rPr>
        <w:t>附 则</w:t>
      </w:r>
    </w:p>
    <w:p>
      <w:pPr>
        <w:pStyle w:val="5"/>
        <w:rPr>
          <w:rFonts w:hint="eastAsia" w:ascii="仿宋" w:hAnsi="仿宋" w:eastAsia="仿宋" w:cs="仿宋"/>
          <w:lang w:val="en-US" w:eastAsia="zh-CN"/>
        </w:rPr>
      </w:pPr>
    </w:p>
    <w:p>
      <w:pPr>
        <w:ind w:firstLine="643" w:firstLineChars="200"/>
        <w:jc w:val="both"/>
        <w:rPr>
          <w:rFonts w:hint="eastAsia" w:ascii="仿宋" w:hAnsi="仿宋" w:eastAsia="仿宋" w:cs="仿宋"/>
          <w:b w:val="0"/>
          <w:bCs/>
          <w:sz w:val="32"/>
          <w:szCs w:val="32"/>
          <w:lang w:val="en-US" w:eastAsia="zh-CN"/>
        </w:rPr>
      </w:pPr>
      <w:r>
        <w:rPr>
          <w:rFonts w:hint="eastAsia" w:ascii="仿宋" w:hAnsi="仿宋" w:eastAsia="仿宋" w:cs="仿宋"/>
          <w:b/>
          <w:sz w:val="32"/>
          <w:szCs w:val="32"/>
          <w:lang w:val="en-US" w:eastAsia="zh-CN"/>
        </w:rPr>
        <w:t>第二十八条</w:t>
      </w:r>
      <w:r>
        <w:rPr>
          <w:rFonts w:hint="eastAsia" w:ascii="仿宋" w:hAnsi="仿宋" w:eastAsia="仿宋" w:cs="仿宋"/>
          <w:color w:val="000000"/>
          <w:kern w:val="0"/>
          <w:sz w:val="31"/>
          <w:szCs w:val="31"/>
          <w:lang w:val="en-US" w:eastAsia="zh-CN" w:bidi="ar"/>
        </w:rPr>
        <w:t xml:space="preserve"> </w:t>
      </w:r>
      <w:r>
        <w:rPr>
          <w:rFonts w:hint="eastAsia" w:ascii="仿宋" w:hAnsi="仿宋" w:eastAsia="仿宋" w:cs="仿宋"/>
          <w:b w:val="0"/>
          <w:bCs/>
          <w:sz w:val="32"/>
          <w:szCs w:val="32"/>
          <w:lang w:val="en-US" w:eastAsia="zh-CN"/>
        </w:rPr>
        <w:t>对于存在下列情形之一的单位，学校根据实际情况责令限期整改：</w:t>
      </w:r>
    </w:p>
    <w:p>
      <w:pPr>
        <w:ind w:firstLine="620"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（一）发现本单位生产的数据质量有问题但不配合整改的；</w:t>
      </w:r>
    </w:p>
    <w:p>
      <w:pPr>
        <w:ind w:firstLine="620"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（二）无正当理由不将本单位的数据对接至学校数据共享交换平台的；</w:t>
      </w:r>
    </w:p>
    <w:p>
      <w:pPr>
        <w:ind w:firstLine="620"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（三）不按照规定规范使用数据的；</w:t>
      </w:r>
    </w:p>
    <w:p>
      <w:pPr>
        <w:ind w:firstLine="620" w:firstLineChars="200"/>
        <w:jc w:val="both"/>
        <w:rPr>
          <w:rFonts w:hint="eastAsia" w:ascii="仿宋" w:hAnsi="仿宋" w:eastAsia="仿宋" w:cs="仿宋"/>
          <w:b w:val="0"/>
          <w:bCs/>
          <w:sz w:val="32"/>
          <w:szCs w:val="32"/>
          <w:lang w:val="en-US" w:eastAsia="zh-CN"/>
        </w:rPr>
      </w:pPr>
      <w:r>
        <w:rPr>
          <w:rFonts w:hint="eastAsia" w:ascii="仿宋" w:hAnsi="仿宋" w:eastAsia="仿宋" w:cs="仿宋"/>
          <w:color w:val="000000"/>
          <w:kern w:val="0"/>
          <w:sz w:val="31"/>
          <w:szCs w:val="31"/>
          <w:lang w:val="en-US" w:eastAsia="zh-CN" w:bidi="ar"/>
        </w:rPr>
        <w:t>（四）对本部门数据安全管理不到位，发生数据安全事件的</w:t>
      </w:r>
      <w:r>
        <w:rPr>
          <w:rFonts w:hint="eastAsia" w:ascii="仿宋" w:hAnsi="仿宋" w:eastAsia="仿宋" w:cs="仿宋"/>
          <w:b w:val="0"/>
          <w:bCs/>
          <w:sz w:val="32"/>
          <w:szCs w:val="32"/>
          <w:lang w:val="en-US" w:eastAsia="zh-CN"/>
        </w:rPr>
        <w:t>。</w:t>
      </w:r>
    </w:p>
    <w:p>
      <w:pPr>
        <w:ind w:firstLine="643"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b/>
          <w:sz w:val="32"/>
          <w:szCs w:val="32"/>
          <w:lang w:val="en-US" w:eastAsia="zh-CN"/>
        </w:rPr>
        <w:t>第二十九条</w:t>
      </w:r>
      <w:r>
        <w:rPr>
          <w:rFonts w:hint="eastAsia" w:ascii="仿宋" w:hAnsi="仿宋" w:eastAsia="仿宋" w:cs="仿宋"/>
          <w:color w:val="000000"/>
          <w:kern w:val="0"/>
          <w:sz w:val="31"/>
          <w:szCs w:val="31"/>
          <w:lang w:val="en-US" w:eastAsia="zh-CN" w:bidi="ar"/>
        </w:rPr>
        <w:t xml:space="preserve"> 对于违反本办法有关规定，擅自泄露或篡改信息系统中的数据，或将数据信息用于申请用途以外的活动，并造成损失的单位或个人，按照相关规定，视情节轻重给予相应处分。</w:t>
      </w:r>
    </w:p>
    <w:p>
      <w:pPr>
        <w:ind w:firstLine="643"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b/>
          <w:sz w:val="32"/>
          <w:szCs w:val="32"/>
          <w:lang w:val="en-US" w:eastAsia="zh-CN"/>
        </w:rPr>
        <w:t>第三十条</w:t>
      </w:r>
      <w:r>
        <w:rPr>
          <w:rFonts w:hint="eastAsia" w:ascii="仿宋" w:hAnsi="仿宋" w:eastAsia="仿宋" w:cs="仿宋"/>
          <w:color w:val="000000"/>
          <w:kern w:val="0"/>
          <w:sz w:val="31"/>
          <w:szCs w:val="31"/>
          <w:lang w:val="en-US" w:eastAsia="zh-CN" w:bidi="ar"/>
        </w:rPr>
        <w:t xml:space="preserve"> 对于有危害公共安全、国家安全、泄露国家秘密以及其他违反法律、法规和规章规定行为的，报请公安、国家安全、保密以及其他监督管理部门依法处理；构成犯罪的，依法追究刑事责任。</w:t>
      </w:r>
    </w:p>
    <w:p>
      <w:pPr>
        <w:ind w:firstLine="643"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b/>
          <w:sz w:val="32"/>
          <w:szCs w:val="32"/>
          <w:lang w:val="en-US" w:eastAsia="zh-CN"/>
        </w:rPr>
        <w:t>第三十一条</w:t>
      </w:r>
      <w:r>
        <w:rPr>
          <w:rFonts w:hint="eastAsia" w:ascii="仿宋" w:hAnsi="仿宋" w:eastAsia="仿宋" w:cs="仿宋"/>
          <w:color w:val="000000"/>
          <w:kern w:val="0"/>
          <w:sz w:val="31"/>
          <w:szCs w:val="31"/>
          <w:lang w:val="en-US" w:eastAsia="zh-CN" w:bidi="ar"/>
        </w:rPr>
        <w:t xml:space="preserve"> 本办法由网络安全与信息化办公室负责解释。</w:t>
      </w:r>
    </w:p>
    <w:p>
      <w:pPr>
        <w:ind w:firstLine="643" w:firstLineChars="200"/>
        <w:rPr>
          <w:rFonts w:hint="default" w:ascii="仿宋" w:hAnsi="仿宋" w:eastAsia="仿宋" w:cs="仿宋"/>
          <w:color w:val="000000"/>
          <w:kern w:val="0"/>
          <w:sz w:val="31"/>
          <w:szCs w:val="31"/>
          <w:lang w:val="en-US" w:eastAsia="zh-CN" w:bidi="ar"/>
        </w:rPr>
      </w:pPr>
      <w:r>
        <w:rPr>
          <w:rFonts w:hint="eastAsia" w:ascii="仿宋" w:hAnsi="仿宋" w:eastAsia="仿宋" w:cs="仿宋"/>
          <w:b/>
          <w:sz w:val="32"/>
          <w:szCs w:val="32"/>
          <w:lang w:val="en-US" w:eastAsia="zh-CN"/>
        </w:rPr>
        <w:t xml:space="preserve">第三十二条 </w:t>
      </w:r>
      <w:r>
        <w:rPr>
          <w:rFonts w:hint="eastAsia" w:ascii="仿宋" w:hAnsi="仿宋" w:eastAsia="仿宋" w:cs="仿宋"/>
          <w:color w:val="000000"/>
          <w:kern w:val="0"/>
          <w:sz w:val="31"/>
          <w:szCs w:val="31"/>
          <w:lang w:val="en-US" w:eastAsia="zh-CN" w:bidi="ar"/>
        </w:rPr>
        <w:t>本办法自印发之日起施行。《福建中医药大学数据安全管理办法》（试行）（闽中医办【2024】21号）同时废止。</w:t>
      </w:r>
    </w:p>
    <w:p>
      <w:pPr>
        <w:pStyle w:val="5"/>
        <w:rPr>
          <w:rFonts w:hint="eastAsia"/>
          <w:lang w:val="en-US" w:eastAsia="zh-CN"/>
        </w:rPr>
      </w:pPr>
    </w:p>
    <w:p>
      <w:pPr>
        <w:pStyle w:val="5"/>
        <w:rPr>
          <w:rFonts w:hint="eastAsia"/>
          <w:lang w:val="en-US" w:eastAsia="zh-CN"/>
        </w:rPr>
      </w:pPr>
    </w:p>
    <w:p>
      <w:pPr>
        <w:pStyle w:val="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yYmFlZTQ5NjY0OTFjNTMzZDM4MDk1M2M0OTJiZDYifQ=="/>
  </w:docVars>
  <w:rsids>
    <w:rsidRoot w:val="55B54E63"/>
    <w:rsid w:val="031F0DA9"/>
    <w:rsid w:val="05131813"/>
    <w:rsid w:val="07A75AB0"/>
    <w:rsid w:val="0B0C485D"/>
    <w:rsid w:val="0B3F14D4"/>
    <w:rsid w:val="0BB75932"/>
    <w:rsid w:val="0D3D7C96"/>
    <w:rsid w:val="0DD13E6E"/>
    <w:rsid w:val="0F5053AF"/>
    <w:rsid w:val="0F754B3D"/>
    <w:rsid w:val="0F8F124B"/>
    <w:rsid w:val="0FD541B5"/>
    <w:rsid w:val="113A2715"/>
    <w:rsid w:val="124B5448"/>
    <w:rsid w:val="13F42116"/>
    <w:rsid w:val="159B2A7F"/>
    <w:rsid w:val="15D12865"/>
    <w:rsid w:val="165810F8"/>
    <w:rsid w:val="16CA4F1A"/>
    <w:rsid w:val="19BD517D"/>
    <w:rsid w:val="1A732F49"/>
    <w:rsid w:val="1B2B00E0"/>
    <w:rsid w:val="1BA955E3"/>
    <w:rsid w:val="1D006F17"/>
    <w:rsid w:val="1DC35F95"/>
    <w:rsid w:val="1F227E5F"/>
    <w:rsid w:val="1F2472DD"/>
    <w:rsid w:val="1FD468F0"/>
    <w:rsid w:val="205E01F7"/>
    <w:rsid w:val="20A11AB1"/>
    <w:rsid w:val="22E50020"/>
    <w:rsid w:val="23294AB0"/>
    <w:rsid w:val="25BE6FE6"/>
    <w:rsid w:val="2943504D"/>
    <w:rsid w:val="2B5B7B43"/>
    <w:rsid w:val="2C4A360C"/>
    <w:rsid w:val="2D7F2201"/>
    <w:rsid w:val="32D223EF"/>
    <w:rsid w:val="33460DA3"/>
    <w:rsid w:val="36851BE2"/>
    <w:rsid w:val="368E4F3A"/>
    <w:rsid w:val="370C6DD1"/>
    <w:rsid w:val="37F54FE4"/>
    <w:rsid w:val="38973C54"/>
    <w:rsid w:val="38EF1B03"/>
    <w:rsid w:val="399835F6"/>
    <w:rsid w:val="39C42A21"/>
    <w:rsid w:val="3A027D5E"/>
    <w:rsid w:val="3A4A2386"/>
    <w:rsid w:val="3BAD24D4"/>
    <w:rsid w:val="3D8C4A86"/>
    <w:rsid w:val="3EB6604E"/>
    <w:rsid w:val="410F4430"/>
    <w:rsid w:val="42A9790E"/>
    <w:rsid w:val="44A96838"/>
    <w:rsid w:val="465471FA"/>
    <w:rsid w:val="47FC53BB"/>
    <w:rsid w:val="48290B93"/>
    <w:rsid w:val="49DE7D7D"/>
    <w:rsid w:val="4B4D514C"/>
    <w:rsid w:val="4C8425C8"/>
    <w:rsid w:val="4EDE6657"/>
    <w:rsid w:val="50717644"/>
    <w:rsid w:val="51B563B7"/>
    <w:rsid w:val="525C76C9"/>
    <w:rsid w:val="527F70E7"/>
    <w:rsid w:val="53774AA6"/>
    <w:rsid w:val="54ED251F"/>
    <w:rsid w:val="55B54E63"/>
    <w:rsid w:val="55D82ED0"/>
    <w:rsid w:val="567D0F39"/>
    <w:rsid w:val="572A38F8"/>
    <w:rsid w:val="57C83F51"/>
    <w:rsid w:val="57D70067"/>
    <w:rsid w:val="58AF5556"/>
    <w:rsid w:val="59AC17D8"/>
    <w:rsid w:val="5B171EDE"/>
    <w:rsid w:val="5BDD6F0A"/>
    <w:rsid w:val="5DBE13B2"/>
    <w:rsid w:val="5E2720BB"/>
    <w:rsid w:val="5FA509BE"/>
    <w:rsid w:val="604675E9"/>
    <w:rsid w:val="60624BBE"/>
    <w:rsid w:val="60624CCD"/>
    <w:rsid w:val="64D515A9"/>
    <w:rsid w:val="65372E47"/>
    <w:rsid w:val="65C0412D"/>
    <w:rsid w:val="69A872DD"/>
    <w:rsid w:val="6A6C345A"/>
    <w:rsid w:val="6AFA13D7"/>
    <w:rsid w:val="6C065400"/>
    <w:rsid w:val="6ECB5A46"/>
    <w:rsid w:val="6F6B45C2"/>
    <w:rsid w:val="727568CD"/>
    <w:rsid w:val="73803356"/>
    <w:rsid w:val="73F82082"/>
    <w:rsid w:val="747E1443"/>
    <w:rsid w:val="781D54B1"/>
    <w:rsid w:val="79700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Body Text Indent"/>
    <w:basedOn w:val="1"/>
    <w:qFormat/>
    <w:uiPriority w:val="0"/>
    <w:pPr>
      <w:keepNext w:val="0"/>
      <w:keepLines w:val="0"/>
      <w:widowControl w:val="0"/>
      <w:suppressLineNumbers w:val="0"/>
      <w:spacing w:before="0" w:beforeAutospacing="0" w:after="0" w:afterAutospacing="0" w:line="200" w:lineRule="exact"/>
      <w:ind w:left="0" w:right="0" w:firstLine="301"/>
      <w:jc w:val="both"/>
    </w:pPr>
    <w:rPr>
      <w:rFonts w:hint="eastAsia" w:ascii="宋体" w:hAnsi="Courier New" w:eastAsia="宋体" w:cs="Times New Roman"/>
      <w:spacing w:val="-4"/>
      <w:kern w:val="0"/>
      <w:sz w:val="18"/>
      <w:szCs w:val="18"/>
      <w:lang w:val="en-US" w:eastAsia="zh-CN" w:bidi="ar"/>
    </w:rPr>
  </w:style>
  <w:style w:type="paragraph" w:styleId="5">
    <w:name w:val="Body Text First Indent 2"/>
    <w:basedOn w:val="4"/>
    <w:qFormat/>
    <w:uiPriority w:val="0"/>
    <w:pPr>
      <w:widowControl w:val="0"/>
      <w:ind w:firstLine="420" w:firstLineChars="200"/>
      <w:jc w:val="both"/>
    </w:pPr>
    <w:rPr>
      <w:rFonts w:ascii="Calibri" w:hAnsi="Calibri" w:cs="Times New Roman"/>
      <w:kern w:val="2"/>
      <w:szCs w:val="28"/>
    </w:rPr>
  </w:style>
  <w:style w:type="paragraph" w:customStyle="1" w:styleId="8">
    <w:name w:val="段"/>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3211</Words>
  <Characters>3215</Characters>
  <Lines>0</Lines>
  <Paragraphs>0</Paragraphs>
  <TotalTime>38</TotalTime>
  <ScaleCrop>false</ScaleCrop>
  <LinksUpToDate>false</LinksUpToDate>
  <CharactersWithSpaces>3276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2026-08-30T09:03:00Z</dcterms:created>
  <dc:creator>郑怀宇</dc:creator>
  <cp:lastModifiedBy>郑斌</cp:lastModifiedBy>
  <cp:lastPrinted>2026-10-21T02:36:00Z</cp:lastPrinted>
  <dcterms:modified xsi:type="dcterms:W3CDTF">2026-10-26T01:51:49Z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831294E22A3F46A08E6FBEFEC3439C65_13</vt:lpwstr>
  </property>
  <property fmtid="{D5CDD505-2E9C-101B-9397-08002B2CF9AE}" pid="4" name="KSOTemplateDocerSaveRecord">
    <vt:lpwstr>eyJoZGlkIjoiZmI1MjhkZWIwYjk0NzA1Mjk0YTVjYjcxNjJjN2MxYzgiLCJ1c2VySWQiOiIxNDcxNTg3NDEzIn0=</vt:lpwstr>
  </property>
</Properties>
</file>